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6"/>
        <w:gridCol w:w="95"/>
      </w:tblGrid>
      <w:tr w:rsidR="00CC2854" w:rsidRPr="00CC2854" w:rsidTr="00CC2854">
        <w:tc>
          <w:tcPr>
            <w:tcW w:w="0" w:type="auto"/>
            <w:vAlign w:val="center"/>
            <w:hideMark/>
          </w:tcPr>
          <w:p w:rsidR="00CC2854" w:rsidRPr="00082388" w:rsidRDefault="00082388" w:rsidP="00CC2854">
            <w:pPr>
              <w:spacing w:after="375" w:line="240" w:lineRule="auto"/>
              <w:outlineLvl w:val="0"/>
              <w:rPr>
                <w:rFonts w:ascii="Open Sans" w:eastAsia="Times New Roman" w:hAnsi="Open Sans" w:cs="Times New Roman"/>
                <w:color w:val="3C3D48"/>
                <w:kern w:val="36"/>
                <w:sz w:val="36"/>
                <w:szCs w:val="36"/>
                <w:lang w:eastAsia="nb-NO"/>
              </w:rPr>
            </w:pPr>
            <w:bookmarkStart w:id="0" w:name="_GoBack"/>
            <w:r w:rsidRPr="00082388">
              <w:rPr>
                <w:rFonts w:ascii="Open Sans" w:eastAsia="Times New Roman" w:hAnsi="Open Sans" w:cs="Times New Roman"/>
                <w:color w:val="3C3D48"/>
                <w:kern w:val="36"/>
                <w:sz w:val="36"/>
                <w:szCs w:val="36"/>
                <w:lang w:eastAsia="nb-NO"/>
              </w:rPr>
              <w:t>Rutiner for n</w:t>
            </w:r>
            <w:r w:rsidR="00CC2854" w:rsidRPr="00082388">
              <w:rPr>
                <w:rFonts w:ascii="Open Sans" w:eastAsia="Times New Roman" w:hAnsi="Open Sans" w:cs="Times New Roman"/>
                <w:color w:val="3C3D48"/>
                <w:kern w:val="36"/>
                <w:sz w:val="36"/>
                <w:szCs w:val="36"/>
                <w:lang w:eastAsia="nb-NO"/>
              </w:rPr>
              <w:t>ødprosedyre ved utilgjengelig sak-/arkivsystem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"/>
              <w:gridCol w:w="6"/>
            </w:tblGrid>
            <w:tr w:rsidR="00CC2854" w:rsidRPr="00CC2854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C2854" w:rsidRPr="00CC2854" w:rsidRDefault="00CC2854" w:rsidP="00CC2854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color w:val="3C3D48"/>
                      <w:sz w:val="21"/>
                      <w:szCs w:val="21"/>
                      <w:lang w:eastAsia="nb-NO"/>
                    </w:rPr>
                  </w:pPr>
                  <w:r w:rsidRPr="00CC2854">
                    <w:rPr>
                      <w:rFonts w:ascii="Open Sans" w:eastAsia="Times New Roman" w:hAnsi="Open Sans" w:cs="Times New Roman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54" w:rsidRPr="00CC2854" w:rsidRDefault="00CC2854" w:rsidP="00CC2854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color w:val="3C3D48"/>
                      <w:sz w:val="21"/>
                      <w:szCs w:val="21"/>
                      <w:lang w:eastAsia="nb-NO"/>
                    </w:rPr>
                  </w:pPr>
                </w:p>
              </w:tc>
            </w:tr>
          </w:tbl>
          <w:p w:rsidR="00CC2854" w:rsidRPr="00CC2854" w:rsidRDefault="00CC2854" w:rsidP="00CC2854">
            <w:pPr>
              <w:spacing w:after="0" w:line="240" w:lineRule="auto"/>
              <w:jc w:val="right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bookmarkEnd w:id="0"/>
      <w:tr w:rsidR="00CC2854" w:rsidRPr="00CC2854" w:rsidTr="00CC2854">
        <w:tc>
          <w:tcPr>
            <w:tcW w:w="0" w:type="auto"/>
            <w:gridSpan w:val="2"/>
            <w:vAlign w:val="center"/>
            <w:hideMark/>
          </w:tcPr>
          <w:p w:rsid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Hvis journal- og arkivsystemet er utilgjengelig, skal arkivtjenesten sette i verk nødprosedyre som beskrevet nedenfor: </w:t>
            </w:r>
          </w:p>
          <w:p w:rsidR="000034BF" w:rsidRPr="00CC2854" w:rsidRDefault="000034BF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CC2854" w:rsidRP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Inngående dokumenter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</w:p>
          <w:p w:rsid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Arkivtjenesten fører en midlertidig papirjournal over inn- og utgående dokumenter, som inneholder opplysninger i henhold til arkivloven § 2-7. </w:t>
            </w:r>
          </w:p>
          <w:p w:rsidR="000034BF" w:rsidRPr="00CC2854" w:rsidRDefault="000034BF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CC2854" w:rsidRP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Skjema for midlertidig journalføring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</w:p>
          <w:p w:rsid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Arkivtjenesten registrerer innkomne dokumenter, både eksterne og interne, i den midlertidige papirjournalen. Deretter tas det kopi av originaldokumentet. Originalen oppbevares hos arkivtjenesten inntil nødprosedyren er avsluttet og dokumentet kan registreres i </w:t>
            </w:r>
            <w:r w:rsidR="000034BF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Public 360.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Kopiene påføres </w:t>
            </w:r>
            <w:r w:rsidR="000034BF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teksten -</w:t>
            </w:r>
            <w:proofErr w:type="gramStart"/>
            <w:r w:rsidR="000034BF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”Dokumentet</w:t>
            </w:r>
            <w:proofErr w:type="gramEnd"/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mangler saks- og dokumentnummer og er ikke skannet fordi systemet er nede. Dokumentet blir lagt inn i systemet så snart det er mulig”. </w:t>
            </w:r>
          </w:p>
          <w:p w:rsidR="000034BF" w:rsidRPr="00CC2854" w:rsidRDefault="000034BF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CC2854" w:rsidRP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Kopiene fordeles deretter til leder/saksbehandler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</w:p>
          <w:p w:rsid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Når systemet igjen er tilgjengelig, registreres originaldokumentene i </w:t>
            </w:r>
            <w:r w:rsidR="000034BF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Public 360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på grunnlag av den midlertidige journalen.</w:t>
            </w:r>
            <w:r w:rsidR="00A05E58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Dokumentene skannes og fordeles til saksbehandler. Saksbehandler kasserer kopiene, så fremt disse ikke er påført noteringer som er av betydning for saken. I så fall må kopiene arkiveres, eventuelt må påføringene registreres som merknader i </w:t>
            </w:r>
            <w:r w:rsidR="000034BF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Public 360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</w:t>
            </w:r>
          </w:p>
          <w:p w:rsidR="000034BF" w:rsidRPr="00CC2854" w:rsidRDefault="000034BF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:rsidR="00CC2854" w:rsidRP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b/>
                <w:bCs/>
                <w:color w:val="3C3D48"/>
                <w:sz w:val="21"/>
                <w:szCs w:val="21"/>
                <w:lang w:eastAsia="nb-NO"/>
              </w:rPr>
              <w:t>Utgående dokumenter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</w:p>
          <w:p w:rsidR="00CC2854" w:rsidRP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Saksbehandler produserer dokumentene i det ordinære tekstbehandlingssystemet eller annet hensiktsmessig system. Som referanse (vår ref</w:t>
            </w:r>
            <w:r w:rsidR="00A05E58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) registrerer saksbehandler saksnummer der dokumentet inngår i en sak som er opprettet. For nye saker eller saker der saksnummer ikke er tilgjengelig, registreres et løpenummer, som fås ved henvendelse til arkivtjenesten. </w:t>
            </w:r>
          </w:p>
          <w:p w:rsidR="00A05E58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Arkivkopi i papirform av det utgående dokumentet sendes til arkivtjenesten.</w:t>
            </w:r>
          </w:p>
          <w:p w:rsidR="00CC2854" w:rsidRP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Arkivtjenesten journalfører de utgående dokumentene i den midlertidige journalen. </w:t>
            </w:r>
          </w:p>
          <w:p w:rsidR="00CC2854" w:rsidRPr="00CC2854" w:rsidRDefault="00CC2854" w:rsidP="00CC2854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Når systemet igjen er tilgjengelig, registrerer arkivtjenesten utgående dokumenter i </w:t>
            </w:r>
            <w:r w:rsidR="00A05E58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Public 360 </w:t>
            </w:r>
            <w:r w:rsidRPr="00CC2854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på grunnlag av kopi av dokumentene og registreringene i den midlertidige papirjournalen. Dokumentene knyttes til elektronisk arkiv enten ved å skanne kopi av de utgående dokumentene eller ved å arkivere de elektroniske filene. </w:t>
            </w:r>
          </w:p>
        </w:tc>
      </w:tr>
    </w:tbl>
    <w:p w:rsidR="00A4015D" w:rsidRDefault="00A4015D"/>
    <w:sectPr w:rsidR="00A4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54"/>
    <w:rsid w:val="000034BF"/>
    <w:rsid w:val="00082388"/>
    <w:rsid w:val="00A05E58"/>
    <w:rsid w:val="00A4015D"/>
    <w:rsid w:val="00C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BC0A"/>
  <w15:chartTrackingRefBased/>
  <w15:docId w15:val="{A40AA409-EF21-4796-9556-8C33AC2A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C2854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2854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CC2854"/>
    <w:rPr>
      <w:color w:val="3C3D48"/>
      <w:u w:val="single"/>
    </w:rPr>
  </w:style>
  <w:style w:type="paragraph" w:styleId="NormalWeb">
    <w:name w:val="Normal (Web)"/>
    <w:basedOn w:val="Normal"/>
    <w:uiPriority w:val="99"/>
    <w:semiHidden/>
    <w:unhideWhenUsed/>
    <w:rsid w:val="00CC2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Austad Stavdal</dc:creator>
  <cp:keywords/>
  <dc:description/>
  <cp:lastModifiedBy>Heidi Austad Stavdal</cp:lastModifiedBy>
  <cp:revision>4</cp:revision>
  <dcterms:created xsi:type="dcterms:W3CDTF">2018-08-22T09:50:00Z</dcterms:created>
  <dcterms:modified xsi:type="dcterms:W3CDTF">2018-08-23T08:37:00Z</dcterms:modified>
</cp:coreProperties>
</file>